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59"/>
        <w:ind w:right="10471" w:left="-6119" w:firstLine="0"/>
        <w:jc w:val="left"/>
        <w:rPr>
          <w:rFonts w:ascii="Calibri" w:hAnsi="Calibri" w:cs="Calibri" w:eastAsia="Calibri"/>
          <w:color w:val="000000"/>
          <w:spacing w:val="0"/>
          <w:position w:val="0"/>
          <w:sz w:val="22"/>
          <w:shd w:fill="auto" w:val="clear"/>
        </w:rPr>
      </w:pPr>
    </w:p>
    <w:tbl>
      <w:tblPr/>
      <w:tblGrid>
        <w:gridCol w:w="4102"/>
        <w:gridCol w:w="4971"/>
      </w:tblGrid>
      <w:tr>
        <w:trPr>
          <w:trHeight w:val="840" w:hRule="auto"/>
          <w:jc w:val="left"/>
        </w:trPr>
        <w:tc>
          <w:tcPr>
            <w:tcW w:w="9073" w:type="dxa"/>
            <w:gridSpan w:val="2"/>
            <w:tcBorders>
              <w:top w:val="single" w:color="000000" w:sz="4"/>
              <w:left w:val="single" w:color="000000" w:sz="4"/>
              <w:bottom w:val="single" w:color="000000" w:sz="4"/>
              <w:right w:val="single" w:color="000000" w:sz="4"/>
            </w:tcBorders>
            <w:shd w:color="000000" w:fill="ffffff" w:val="clear"/>
            <w:tcMar>
              <w:left w:w="44" w:type="dxa"/>
              <w:right w:w="44" w:type="dxa"/>
            </w:tcMar>
            <w:vAlign w:val="top"/>
          </w:tcPr>
          <w:p>
            <w:pPr>
              <w:bidi w:val="true"/>
              <w:spacing w:before="0" w:after="0" w:line="240"/>
              <w:ind w:right="1682" w:left="63" w:hanging="63"/>
              <w:jc w:val="center"/>
              <w:rPr>
                <w:spacing w:val="0"/>
                <w:position w:val="0"/>
                <w:shd w:fill="auto" w:val="clear"/>
              </w:rPr>
            </w:pPr>
            <w:r>
              <w:rPr>
                <w:rFonts w:ascii="Arial" w:hAnsi="Arial" w:cs="Arial" w:eastAsia="Arial"/>
                <w:color w:val="000000"/>
                <w:spacing w:val="0"/>
                <w:position w:val="0"/>
                <w:sz w:val="28"/>
                <w:shd w:fill="auto" w:val="clear"/>
              </w:rPr>
              <w:t xml:space="preserve">عنوان درس</w:t>
            </w:r>
            <w:r>
              <w:rPr>
                <w:rFonts w:ascii="Arial" w:hAnsi="Arial" w:cs="Arial" w:eastAsia="Arial"/>
                <w:color w:val="000000"/>
                <w:spacing w:val="0"/>
                <w:position w:val="0"/>
                <w:sz w:val="28"/>
                <w:shd w:fill="auto" w:val="clear"/>
              </w:rPr>
              <w:t xml:space="preserve">:    </w:t>
            </w:r>
            <w:r>
              <w:rPr>
                <w:rFonts w:ascii="Arial" w:hAnsi="Arial" w:cs="Arial" w:eastAsia="Arial"/>
                <w:color w:val="000000"/>
                <w:spacing w:val="0"/>
                <w:position w:val="0"/>
                <w:sz w:val="28"/>
                <w:shd w:fill="auto" w:val="clear"/>
              </w:rPr>
              <w:t xml:space="preserve">پایه</w:t>
            </w:r>
            <w:r>
              <w:rPr>
                <w:rFonts w:ascii="Arial" w:hAnsi="Arial" w:cs="Arial" w:eastAsia="Arial"/>
                <w:color w:val="000000"/>
                <w:spacing w:val="0"/>
                <w:position w:val="0"/>
                <w:sz w:val="28"/>
                <w:shd w:fill="auto" w:val="clear"/>
              </w:rPr>
              <w:t xml:space="preserve">: </w:t>
            </w:r>
            <w:r>
              <w:rPr>
                <w:rFonts w:ascii="Arial" w:hAnsi="Arial" w:cs="Arial" w:eastAsia="Arial"/>
                <w:color w:val="000000"/>
                <w:spacing w:val="0"/>
                <w:position w:val="0"/>
                <w:sz w:val="28"/>
                <w:shd w:fill="auto" w:val="clear"/>
              </w:rPr>
              <w:t xml:space="preserve">اول     موضوع درس       درس</w:t>
            </w:r>
            <w:r>
              <w:rPr>
                <w:rFonts w:ascii="Arial" w:hAnsi="Arial" w:cs="Arial" w:eastAsia="Arial"/>
                <w:color w:val="000000"/>
                <w:spacing w:val="0"/>
                <w:position w:val="0"/>
                <w:sz w:val="28"/>
                <w:shd w:fill="auto" w:val="clear"/>
              </w:rPr>
              <w:t xml:space="preserve">: </w:t>
            </w:r>
            <w:r>
              <w:rPr>
                <w:rFonts w:ascii="Arial" w:hAnsi="Arial" w:cs="Arial" w:eastAsia="Arial"/>
                <w:color w:val="000000"/>
                <w:spacing w:val="0"/>
                <w:position w:val="0"/>
                <w:sz w:val="28"/>
                <w:shd w:fill="auto" w:val="clear"/>
              </w:rPr>
              <w:t xml:space="preserve">ریاضیات    تاریخ اجرا</w:t>
            </w:r>
            <w:r>
              <w:rPr>
                <w:rFonts w:ascii="Calibri" w:hAnsi="Calibri" w:cs="Calibri" w:eastAsia="Calibri"/>
                <w:color w:val="000000"/>
                <w:spacing w:val="0"/>
                <w:position w:val="0"/>
                <w:sz w:val="28"/>
                <w:shd w:fill="auto" w:val="clear"/>
              </w:rPr>
              <w:t xml:space="preserve">: </w:t>
            </w:r>
          </w:p>
        </w:tc>
      </w:tr>
      <w:tr>
        <w:trPr>
          <w:trHeight w:val="425" w:hRule="auto"/>
          <w:jc w:val="left"/>
        </w:trPr>
        <w:tc>
          <w:tcPr>
            <w:tcW w:w="4102" w:type="dxa"/>
            <w:tcBorders>
              <w:top w:val="single" w:color="000000" w:sz="4"/>
              <w:left w:val="single" w:color="000000" w:sz="4"/>
              <w:bottom w:val="single" w:color="000000" w:sz="4"/>
              <w:right w:val="single" w:color="000000" w:sz="4"/>
            </w:tcBorders>
            <w:shd w:color="000000" w:fill="ffffff" w:val="clear"/>
            <w:tcMar>
              <w:left w:w="44" w:type="dxa"/>
              <w:right w:w="44" w:type="dxa"/>
            </w:tcMar>
            <w:vAlign w:val="top"/>
          </w:tcPr>
          <w:p>
            <w:pPr>
              <w:bidi w:val="true"/>
              <w:spacing w:before="0" w:after="0" w:line="240"/>
              <w:ind w:right="0" w:left="65"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آشنایی با مبحث دسته بندی  </w:t>
            </w:r>
          </w:p>
        </w:tc>
        <w:tc>
          <w:tcPr>
            <w:tcW w:w="4971" w:type="dxa"/>
            <w:tcBorders>
              <w:top w:val="single" w:color="000000" w:sz="4"/>
              <w:left w:val="single" w:color="000000" w:sz="4"/>
              <w:bottom w:val="single" w:color="000000" w:sz="4"/>
              <w:right w:val="single" w:color="000000" w:sz="4"/>
            </w:tcBorders>
            <w:shd w:color="000000" w:fill="ffffff" w:val="clear"/>
            <w:tcMar>
              <w:left w:w="44" w:type="dxa"/>
              <w:right w:w="44" w:type="dxa"/>
            </w:tcMar>
            <w:vAlign w:val="top"/>
          </w:tcPr>
          <w:p>
            <w:pPr>
              <w:bidi w:val="true"/>
              <w:spacing w:before="0" w:after="0" w:line="240"/>
              <w:ind w:right="0" w:left="62"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vertAlign w:val="superscript"/>
              </w:rPr>
              <w:t xml:space="preserve"> </w:t>
            </w:r>
            <w:r>
              <w:rPr>
                <w:rFonts w:ascii="Calibri" w:hAnsi="Calibri" w:cs="Calibri" w:eastAsia="Calibri"/>
                <w:color w:val="000000"/>
                <w:spacing w:val="0"/>
                <w:position w:val="0"/>
                <w:sz w:val="28"/>
                <w:shd w:fill="auto" w:val="clear"/>
              </w:rPr>
              <w:t xml:space="preserve">اهداف کلی </w:t>
            </w:r>
          </w:p>
        </w:tc>
      </w:tr>
      <w:tr>
        <w:trPr>
          <w:trHeight w:val="1253" w:hRule="auto"/>
          <w:jc w:val="left"/>
        </w:trPr>
        <w:tc>
          <w:tcPr>
            <w:tcW w:w="4102" w:type="dxa"/>
            <w:tcBorders>
              <w:top w:val="single" w:color="000000" w:sz="4"/>
              <w:left w:val="single" w:color="000000" w:sz="4"/>
              <w:bottom w:val="single" w:color="000000" w:sz="4"/>
              <w:right w:val="single" w:color="000000" w:sz="4"/>
            </w:tcBorders>
            <w:shd w:color="000000" w:fill="ffffff" w:val="clear"/>
            <w:tcMar>
              <w:left w:w="44" w:type="dxa"/>
              <w:right w:w="44" w:type="dxa"/>
            </w:tcMar>
            <w:vAlign w:val="top"/>
          </w:tcPr>
          <w:p>
            <w:pPr>
              <w:bidi w:val="true"/>
              <w:spacing w:before="0" w:after="45" w:line="240"/>
              <w:ind w:right="0" w:left="63"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1</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آشنایی با دسته های ده تایی</w:t>
            </w:r>
            <w:r>
              <w:rPr>
                <w:rFonts w:ascii="Calibri" w:hAnsi="Calibri" w:cs="Calibri" w:eastAsia="Calibri"/>
                <w:color w:val="000000"/>
                <w:spacing w:val="0"/>
                <w:position w:val="0"/>
                <w:sz w:val="28"/>
                <w:shd w:fill="auto" w:val="clear"/>
              </w:rPr>
              <w:t xml:space="preserve"> </w:t>
            </w:r>
          </w:p>
          <w:p>
            <w:pPr>
              <w:bidi w:val="true"/>
              <w:spacing w:before="0" w:after="0" w:line="240"/>
              <w:ind w:right="322" w:left="2" w:hanging="2"/>
              <w:jc w:val="righ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2</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آشنایی با باقی مانده پس از دسته بندی ده تایی و نامگذاری ان ها به یکی ها </w:t>
            </w:r>
          </w:p>
        </w:tc>
        <w:tc>
          <w:tcPr>
            <w:tcW w:w="4971" w:type="dxa"/>
            <w:tcBorders>
              <w:top w:val="single" w:color="000000" w:sz="4"/>
              <w:left w:val="single" w:color="000000" w:sz="4"/>
              <w:bottom w:val="single" w:color="000000" w:sz="4"/>
              <w:right w:val="single" w:color="000000" w:sz="4"/>
            </w:tcBorders>
            <w:shd w:color="000000" w:fill="ffffff" w:val="clear"/>
            <w:tcMar>
              <w:left w:w="44" w:type="dxa"/>
              <w:right w:w="44" w:type="dxa"/>
            </w:tcMar>
            <w:vAlign w:val="top"/>
          </w:tcPr>
          <w:p>
            <w:pPr>
              <w:bidi w:val="true"/>
              <w:spacing w:before="0" w:after="0" w:line="240"/>
              <w:ind w:right="0" w:left="62"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اهداف جزئی </w:t>
            </w:r>
          </w:p>
        </w:tc>
      </w:tr>
      <w:tr>
        <w:trPr>
          <w:trHeight w:val="840" w:hRule="auto"/>
          <w:jc w:val="left"/>
        </w:trPr>
        <w:tc>
          <w:tcPr>
            <w:tcW w:w="4102" w:type="dxa"/>
            <w:tcBorders>
              <w:top w:val="single" w:color="000000" w:sz="4"/>
              <w:left w:val="single" w:color="000000" w:sz="4"/>
              <w:bottom w:val="single" w:color="000000" w:sz="4"/>
              <w:right w:val="single" w:color="000000" w:sz="4"/>
            </w:tcBorders>
            <w:shd w:color="000000" w:fill="ffffff" w:val="clear"/>
            <w:tcMar>
              <w:left w:w="44" w:type="dxa"/>
              <w:right w:w="44" w:type="dxa"/>
            </w:tcMar>
            <w:vAlign w:val="top"/>
          </w:tcPr>
          <w:p>
            <w:pPr>
              <w:bidi w:val="true"/>
              <w:spacing w:before="0" w:after="0" w:line="240"/>
              <w:ind w:right="619" w:left="0" w:firstLine="2"/>
              <w:jc w:val="righ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سلام و احوالپرسی، حضور و غیاب، گروه بندی</w:t>
            </w:r>
            <w:r>
              <w:rPr>
                <w:rFonts w:ascii="Calibri" w:hAnsi="Calibri" w:cs="Calibri" w:eastAsia="Calibri"/>
                <w:color w:val="000000"/>
                <w:spacing w:val="0"/>
                <w:position w:val="0"/>
                <w:sz w:val="28"/>
                <w:shd w:fill="auto" w:val="clear"/>
              </w:rPr>
              <w:t xml:space="preserve">. </w:t>
            </w:r>
          </w:p>
        </w:tc>
        <w:tc>
          <w:tcPr>
            <w:tcW w:w="4971" w:type="dxa"/>
            <w:tcBorders>
              <w:top w:val="single" w:color="000000" w:sz="4"/>
              <w:left w:val="single" w:color="000000" w:sz="4"/>
              <w:bottom w:val="single" w:color="000000" w:sz="4"/>
              <w:right w:val="single" w:color="000000" w:sz="4"/>
            </w:tcBorders>
            <w:shd w:color="000000" w:fill="ffffff" w:val="clear"/>
            <w:tcMar>
              <w:left w:w="44" w:type="dxa"/>
              <w:right w:w="44" w:type="dxa"/>
            </w:tcMar>
            <w:vAlign w:val="top"/>
          </w:tcPr>
          <w:p>
            <w:pPr>
              <w:bidi w:val="true"/>
              <w:spacing w:before="0" w:after="0" w:line="240"/>
              <w:ind w:right="0" w:left="63"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رفتار ورودی </w:t>
            </w:r>
          </w:p>
        </w:tc>
      </w:tr>
      <w:tr>
        <w:trPr>
          <w:trHeight w:val="2917" w:hRule="auto"/>
          <w:jc w:val="left"/>
        </w:trPr>
        <w:tc>
          <w:tcPr>
            <w:tcW w:w="4102" w:type="dxa"/>
            <w:tcBorders>
              <w:top w:val="single" w:color="000000" w:sz="4"/>
              <w:left w:val="single" w:color="000000" w:sz="4"/>
              <w:bottom w:val="single" w:color="000000" w:sz="4"/>
              <w:right w:val="single" w:color="000000" w:sz="4"/>
            </w:tcBorders>
            <w:shd w:color="000000" w:fill="ffffff" w:val="clear"/>
            <w:tcMar>
              <w:left w:w="44" w:type="dxa"/>
              <w:right w:w="44" w:type="dxa"/>
            </w:tcMar>
            <w:vAlign w:val="top"/>
          </w:tcPr>
          <w:p>
            <w:pPr>
              <w:bidi w:val="true"/>
              <w:spacing w:before="0" w:after="0" w:line="240"/>
              <w:ind w:right="190" w:left="0" w:firstLine="2"/>
              <w:jc w:val="righ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دانش اموزان می بایست با شمارش و نوشتن اعداد به طور کامل آشنا باشند</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لذا معلم با اجرای یک نمایش از دانش اموزان می خواهد که به صورت گروهی او را در دسته بندی محتویات جعبه ی</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کوییز نر یاری نمایند و هر ده تا را در یک بسته قرار دهند</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مرحله ی یادگیری با استفاده از اشیای ملموس</w:t>
            </w:r>
            <w:r>
              <w:rPr>
                <w:rFonts w:ascii="Calibri" w:hAnsi="Calibri" w:cs="Calibri" w:eastAsia="Calibri"/>
                <w:color w:val="000000"/>
                <w:spacing w:val="0"/>
                <w:position w:val="0"/>
                <w:sz w:val="28"/>
                <w:shd w:fill="auto" w:val="clear"/>
              </w:rPr>
              <w:t xml:space="preserve">( </w:t>
            </w:r>
          </w:p>
        </w:tc>
        <w:tc>
          <w:tcPr>
            <w:tcW w:w="4971" w:type="dxa"/>
            <w:tcBorders>
              <w:top w:val="single" w:color="000000" w:sz="4"/>
              <w:left w:val="single" w:color="000000" w:sz="4"/>
              <w:bottom w:val="single" w:color="000000" w:sz="4"/>
              <w:right w:val="single" w:color="000000" w:sz="4"/>
            </w:tcBorders>
            <w:shd w:color="000000" w:fill="ffffff" w:val="clear"/>
            <w:tcMar>
              <w:left w:w="44" w:type="dxa"/>
              <w:right w:w="44" w:type="dxa"/>
            </w:tcMar>
            <w:vAlign w:val="top"/>
          </w:tcPr>
          <w:p>
            <w:pPr>
              <w:bidi w:val="true"/>
              <w:spacing w:before="0" w:after="0" w:line="240"/>
              <w:ind w:right="0" w:left="63"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ارزشیابی تشخیصی </w:t>
            </w:r>
          </w:p>
        </w:tc>
      </w:tr>
      <w:tr>
        <w:trPr>
          <w:trHeight w:val="5821" w:hRule="auto"/>
          <w:jc w:val="left"/>
        </w:trPr>
        <w:tc>
          <w:tcPr>
            <w:tcW w:w="4102" w:type="dxa"/>
            <w:tcBorders>
              <w:top w:val="single" w:color="000000" w:sz="4"/>
              <w:left w:val="single" w:color="000000" w:sz="4"/>
              <w:bottom w:val="single" w:color="000000" w:sz="4"/>
              <w:right w:val="single" w:color="000000" w:sz="4"/>
            </w:tcBorders>
            <w:shd w:color="000000" w:fill="ffffff" w:val="clear"/>
            <w:tcMar>
              <w:left w:w="44" w:type="dxa"/>
              <w:right w:w="44" w:type="dxa"/>
            </w:tcMar>
            <w:vAlign w:val="top"/>
          </w:tcPr>
          <w:p>
            <w:pPr>
              <w:bidi w:val="true"/>
              <w:spacing w:before="0" w:after="1" w:line="291"/>
              <w:ind w:right="67" w:left="0" w:firstLine="2"/>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در این مرحله معلم تعدادی از سبد ها ی مقوایی را بروی تخته ی کلاس نصب کرده و از داش آموزان می خواهد که از هر گروه یک نفر به پای تخته امده</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و از بین میوه های مقوایی ،میوه ای را که نامش بر روی سبدش نوشه شده را درون سبد قرار دهد</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تخته به تعداد گروه ها تقسیم بندی می شود</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این میوه ها را در یک ظرف به هر دانش آموز شرکت کننده می دهیم و برای همه ی آنها یک زمان آاز را در نظر می گیریم</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این مرحله حالت بازی و مسابقه ای دارد و د انش اموزان دیگر دانش آموزان شرکت کننده را تشویق می کنند</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w:t>
            </w:r>
          </w:p>
          <w:p>
            <w:pPr>
              <w:bidi w:val="true"/>
              <w:spacing w:before="0" w:after="0" w:line="240"/>
              <w:ind w:right="192"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سپس  هر دانش آموزی که توانسته در این مرحله تعداد میوه های بیشتری را درون سبد </w:t>
            </w:r>
          </w:p>
        </w:tc>
        <w:tc>
          <w:tcPr>
            <w:tcW w:w="4971" w:type="dxa"/>
            <w:tcBorders>
              <w:top w:val="single" w:color="000000" w:sz="4"/>
              <w:left w:val="single" w:color="000000" w:sz="4"/>
              <w:bottom w:val="single" w:color="000000" w:sz="4"/>
              <w:right w:val="single" w:color="000000" w:sz="4"/>
            </w:tcBorders>
            <w:shd w:color="000000" w:fill="ffffff" w:val="clear"/>
            <w:tcMar>
              <w:left w:w="44" w:type="dxa"/>
              <w:right w:w="44" w:type="dxa"/>
            </w:tcMar>
            <w:vAlign w:val="top"/>
          </w:tcPr>
          <w:p>
            <w:pPr>
              <w:bidi w:val="true"/>
              <w:spacing w:before="0" w:after="0" w:line="240"/>
              <w:ind w:right="0" w:left="63"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ارزشیابی تکوینی </w:t>
            </w:r>
          </w:p>
        </w:tc>
      </w:tr>
    </w:tbl>
    <w:p>
      <w:pPr>
        <w:spacing w:before="0" w:after="335" w:line="259"/>
        <w:ind w:right="0" w:left="0" w:firstLine="0"/>
        <w:jc w:val="right"/>
        <w:rPr>
          <w:rFonts w:ascii="Calibri" w:hAnsi="Calibri" w:cs="Calibri" w:eastAsia="Calibri"/>
          <w:color w:val="000000"/>
          <w:spacing w:val="0"/>
          <w:position w:val="0"/>
          <w:sz w:val="22"/>
          <w:shd w:fill="auto" w:val="clear"/>
        </w:rPr>
      </w:pPr>
      <w:r>
        <w:rPr>
          <w:rFonts w:ascii="Calibri" w:hAnsi="Calibri" w:cs="Calibri" w:eastAsia="Calibri"/>
          <w:color w:val="FF0000"/>
          <w:spacing w:val="0"/>
          <w:position w:val="0"/>
          <w:sz w:val="28"/>
          <w:shd w:fill="auto" w:val="clear"/>
        </w:rPr>
        <w:t xml:space="preserve"> </w:t>
      </w:r>
      <w:hyperlink xmlns:r="http://schemas.openxmlformats.org/officeDocument/2006/relationships" r:id="docRId0">
        <w:r>
          <w:rPr>
            <w:rFonts w:ascii="Calibri" w:hAnsi="Calibri" w:cs="Calibri" w:eastAsia="Calibri"/>
            <w:color w:val="FF0000"/>
            <w:spacing w:val="0"/>
            <w:position w:val="0"/>
            <w:sz w:val="28"/>
            <w:u w:val="single"/>
            <w:shd w:fill="auto" w:val="clear"/>
          </w:rPr>
          <w:t xml:space="preserve">www.asemankafinet.ir</w:t>
        </w:r>
      </w:hyperlink>
      <w:r>
        <w:rPr>
          <w:rFonts w:ascii="Calibri" w:hAnsi="Calibri" w:cs="Calibri" w:eastAsia="Calibri"/>
          <w:b/>
          <w:color w:val="FF0000"/>
          <w:spacing w:val="0"/>
          <w:position w:val="0"/>
          <w:sz w:val="28"/>
          <w:shd w:fill="auto" w:val="clear"/>
        </w:rPr>
        <w:t xml:space="preserve">.</w:t>
      </w:r>
    </w:p>
    <w:p>
      <w:pPr>
        <w:spacing w:before="0" w:after="0" w:line="259"/>
        <w:ind w:right="82" w:left="0" w:firstLine="0"/>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 </w:t>
      </w:r>
    </w:p>
    <w:tbl>
      <w:tblPr/>
      <w:tblGrid>
        <w:gridCol w:w="4102"/>
        <w:gridCol w:w="4971"/>
      </w:tblGrid>
      <w:tr>
        <w:trPr>
          <w:trHeight w:val="3745" w:hRule="auto"/>
          <w:jc w:val="left"/>
        </w:trPr>
        <w:tc>
          <w:tcPr>
            <w:tcW w:w="4102" w:type="dxa"/>
            <w:tcBorders>
              <w:top w:val="single" w:color="000000" w:sz="4"/>
              <w:left w:val="single" w:color="000000" w:sz="4"/>
              <w:bottom w:val="single" w:color="000000" w:sz="4"/>
              <w:right w:val="single" w:color="000000" w:sz="4"/>
            </w:tcBorders>
            <w:shd w:color="000000" w:fill="ffffff" w:val="clear"/>
            <w:tcMar>
              <w:left w:w="58" w:type="dxa"/>
              <w:right w:w="58" w:type="dxa"/>
            </w:tcMar>
            <w:vAlign w:val="top"/>
          </w:tcPr>
          <w:p>
            <w:pPr>
              <w:bidi w:val="true"/>
              <w:spacing w:before="0" w:after="0" w:line="291"/>
              <w:ind w:right="190" w:left="0" w:firstLine="1"/>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جای دهد به عنوان دانش آموز برنده شناخته خواهد شد</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p>
          <w:p>
            <w:pPr>
              <w:bidi w:val="true"/>
              <w:spacing w:before="0" w:after="0" w:line="240"/>
              <w:ind w:right="67" w:left="0" w:firstLine="1"/>
              <w:jc w:val="righ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در گام بعدی یکی دیگر از اعضای هر گروه آمده و آن میوه را دسته بندی می کند تا سبد حالت مرتب تری را به خود بگیرد و تعداد میووه هایی را که تعدادشان به ده نمی رسد را به عنوان باقی مینده معلم به دانش اموزان معرفی می نماید تا دانش آموزان با اصطلاح باقی منده آشنا شوند</w:t>
            </w:r>
            <w:r>
              <w:rPr>
                <w:rFonts w:ascii="Calibri" w:hAnsi="Calibri" w:cs="Calibri" w:eastAsia="Calibri"/>
                <w:color w:val="000000"/>
                <w:spacing w:val="0"/>
                <w:position w:val="0"/>
                <w:sz w:val="28"/>
                <w:shd w:fill="auto" w:val="clear"/>
              </w:rPr>
              <w:t xml:space="preserve">. </w:t>
            </w:r>
          </w:p>
        </w:tc>
        <w:tc>
          <w:tcPr>
            <w:tcW w:w="4971" w:type="dxa"/>
            <w:tcBorders>
              <w:top w:val="single" w:color="000000" w:sz="4"/>
              <w:left w:val="single" w:color="000000" w:sz="4"/>
              <w:bottom w:val="single" w:color="000000" w:sz="4"/>
              <w:right w:val="single" w:color="000000" w:sz="4"/>
            </w:tcBorders>
            <w:shd w:color="000000" w:fill="ffffff" w:val="clear"/>
            <w:tcMar>
              <w:left w:w="58" w:type="dxa"/>
              <w:right w:w="58" w:type="dxa"/>
            </w:tcMar>
            <w:vAlign w:val="bottom"/>
          </w:tcPr>
          <w:p>
            <w:pPr>
              <w:spacing w:before="0" w:after="0" w:line="240"/>
              <w:ind w:right="0" w:left="3293" w:firstLine="0"/>
              <w:jc w:val="left"/>
              <w:rPr>
                <w:rFonts w:ascii="Calibri" w:hAnsi="Calibri" w:cs="Calibri" w:eastAsia="Calibri"/>
                <w:color w:val="auto"/>
                <w:spacing w:val="0"/>
                <w:position w:val="0"/>
                <w:sz w:val="22"/>
                <w:shd w:fill="auto" w:val="clear"/>
              </w:rPr>
            </w:pPr>
          </w:p>
        </w:tc>
      </w:tr>
      <w:tr>
        <w:trPr>
          <w:trHeight w:val="545" w:hRule="auto"/>
          <w:jc w:val="left"/>
        </w:trPr>
        <w:tc>
          <w:tcPr>
            <w:tcW w:w="4102" w:type="dxa"/>
            <w:tcBorders>
              <w:top w:val="single" w:color="000000" w:sz="4"/>
              <w:left w:val="single" w:color="000000" w:sz="4"/>
              <w:bottom w:val="single" w:color="000000" w:sz="4"/>
              <w:right w:val="single" w:color="000000" w:sz="4"/>
            </w:tcBorders>
            <w:shd w:color="000000" w:fill="ffffff" w:val="clear"/>
            <w:tcMar>
              <w:left w:w="58" w:type="dxa"/>
              <w:right w:w="58" w:type="dxa"/>
            </w:tcMar>
            <w:vAlign w:val="top"/>
          </w:tcPr>
          <w:p>
            <w:pPr>
              <w:bidi w:val="true"/>
              <w:spacing w:before="0" w:after="0" w:line="240"/>
              <w:ind w:right="418"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حل تمرین های کتاب درسی توسط معلم</w:t>
            </w:r>
            <w:r>
              <w:rPr>
                <w:rFonts w:ascii="Calibri" w:hAnsi="Calibri" w:cs="Calibri" w:eastAsia="Calibri"/>
                <w:color w:val="000000"/>
                <w:spacing w:val="0"/>
                <w:position w:val="0"/>
                <w:sz w:val="28"/>
                <w:shd w:fill="auto" w:val="clear"/>
              </w:rPr>
              <w:t xml:space="preserve">. </w:t>
            </w:r>
          </w:p>
        </w:tc>
        <w:tc>
          <w:tcPr>
            <w:tcW w:w="4971" w:type="dxa"/>
            <w:tcBorders>
              <w:top w:val="single" w:color="000000" w:sz="4"/>
              <w:left w:val="single" w:color="000000" w:sz="4"/>
              <w:bottom w:val="single" w:color="000000" w:sz="4"/>
              <w:right w:val="single" w:color="000000" w:sz="4"/>
            </w:tcBorders>
            <w:shd w:color="000000" w:fill="ffffff" w:val="clear"/>
            <w:tcMar>
              <w:left w:w="58" w:type="dxa"/>
              <w:right w:w="58" w:type="dxa"/>
            </w:tcMar>
            <w:vAlign w:val="top"/>
          </w:tcPr>
          <w:p>
            <w:pPr>
              <w:bidi w:val="true"/>
              <w:spacing w:before="0" w:after="0" w:line="240"/>
              <w:ind w:right="0" w:left="66"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ارزشیابی پایانی </w:t>
            </w:r>
          </w:p>
        </w:tc>
      </w:tr>
      <w:tr>
        <w:trPr>
          <w:trHeight w:val="840" w:hRule="auto"/>
          <w:jc w:val="left"/>
        </w:trPr>
        <w:tc>
          <w:tcPr>
            <w:tcW w:w="4102" w:type="dxa"/>
            <w:tcBorders>
              <w:top w:val="single" w:color="000000" w:sz="4"/>
              <w:left w:val="single" w:color="000000" w:sz="4"/>
              <w:bottom w:val="single" w:color="000000" w:sz="4"/>
              <w:right w:val="single" w:color="000000" w:sz="4"/>
            </w:tcBorders>
            <w:shd w:color="000000" w:fill="ffffff" w:val="clear"/>
            <w:tcMar>
              <w:left w:w="58" w:type="dxa"/>
              <w:right w:w="58" w:type="dxa"/>
            </w:tcMar>
            <w:vAlign w:val="top"/>
          </w:tcPr>
          <w:p>
            <w:pPr>
              <w:bidi w:val="true"/>
              <w:spacing w:before="0" w:after="0" w:line="240"/>
              <w:ind w:right="338" w:left="1" w:hanging="1"/>
              <w:jc w:val="righ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سبد و میوه های مقوایی، جعبه ی کوییزنر ،کتاب درسی، تخته،ماژیک </w:t>
            </w:r>
          </w:p>
        </w:tc>
        <w:tc>
          <w:tcPr>
            <w:tcW w:w="4971" w:type="dxa"/>
            <w:tcBorders>
              <w:top w:val="single" w:color="000000" w:sz="4"/>
              <w:left w:val="single" w:color="000000" w:sz="4"/>
              <w:bottom w:val="single" w:color="000000" w:sz="4"/>
              <w:right w:val="single" w:color="000000" w:sz="4"/>
            </w:tcBorders>
            <w:shd w:color="000000" w:fill="ffffff" w:val="clear"/>
            <w:tcMar>
              <w:left w:w="58" w:type="dxa"/>
              <w:right w:w="58" w:type="dxa"/>
            </w:tcMar>
            <w:vAlign w:val="top"/>
          </w:tcPr>
          <w:p>
            <w:pPr>
              <w:spacing w:before="0" w:after="0" w:line="240"/>
              <w:ind w:right="64"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select media and (</w:t>
            </w:r>
            <w:r>
              <w:rPr>
                <w:rFonts w:ascii="Calibri" w:hAnsi="Calibri" w:cs="Calibri" w:eastAsia="Calibri"/>
                <w:color w:val="000000"/>
                <w:spacing w:val="0"/>
                <w:position w:val="0"/>
                <w:sz w:val="28"/>
                <w:shd w:fill="auto" w:val="clear"/>
              </w:rPr>
              <w:t xml:space="preserve">انتخاب  رسانه ها و مواد</w:t>
            </w:r>
            <w:r>
              <w:rPr>
                <w:rFonts w:ascii="Calibri" w:hAnsi="Calibri" w:cs="Calibri" w:eastAsia="Calibri"/>
                <w:color w:val="000000"/>
                <w:spacing w:val="0"/>
                <w:position w:val="0"/>
                <w:sz w:val="28"/>
                <w:shd w:fill="auto" w:val="clear"/>
              </w:rPr>
              <w:t xml:space="preserve"> )material</w:t>
            </w:r>
          </w:p>
        </w:tc>
      </w:tr>
      <w:tr>
        <w:trPr>
          <w:trHeight w:val="1256" w:hRule="auto"/>
          <w:jc w:val="left"/>
        </w:trPr>
        <w:tc>
          <w:tcPr>
            <w:tcW w:w="4102" w:type="dxa"/>
            <w:tcBorders>
              <w:top w:val="single" w:color="000000" w:sz="4"/>
              <w:left w:val="single" w:color="000000" w:sz="4"/>
              <w:bottom w:val="single" w:color="000000" w:sz="4"/>
              <w:right w:val="single" w:color="000000" w:sz="4"/>
            </w:tcBorders>
            <w:shd w:color="000000" w:fill="ffffff" w:val="clear"/>
            <w:tcMar>
              <w:left w:w="58" w:type="dxa"/>
              <w:right w:w="58" w:type="dxa"/>
            </w:tcMar>
            <w:vAlign w:val="top"/>
          </w:tcPr>
          <w:p>
            <w:pPr>
              <w:bidi w:val="true"/>
              <w:spacing w:before="0" w:after="0" w:line="240"/>
              <w:ind w:right="146" w:left="0" w:firstLine="71"/>
              <w:jc w:val="righ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دانش آموزان تعداد بشقاب های منزل خود را شمرده و آنها را در دسته های ده تایی و</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یکی  مکتوب کنند</w:t>
            </w:r>
            <w:r>
              <w:rPr>
                <w:rFonts w:ascii="Calibri" w:hAnsi="Calibri" w:cs="Calibri" w:eastAsia="Calibri"/>
                <w:color w:val="000000"/>
                <w:spacing w:val="0"/>
                <w:position w:val="0"/>
                <w:sz w:val="28"/>
                <w:shd w:fill="auto" w:val="clear"/>
              </w:rPr>
              <w:t xml:space="preserve">.</w:t>
            </w:r>
          </w:p>
        </w:tc>
        <w:tc>
          <w:tcPr>
            <w:tcW w:w="4971" w:type="dxa"/>
            <w:tcBorders>
              <w:top w:val="single" w:color="000000" w:sz="4"/>
              <w:left w:val="single" w:color="000000" w:sz="4"/>
              <w:bottom w:val="single" w:color="000000" w:sz="4"/>
              <w:right w:val="single" w:color="000000" w:sz="4"/>
            </w:tcBorders>
            <w:shd w:color="000000" w:fill="ffffff" w:val="clear"/>
            <w:tcMar>
              <w:left w:w="58" w:type="dxa"/>
              <w:right w:w="58" w:type="dxa"/>
            </w:tcMar>
            <w:vAlign w:val="top"/>
          </w:tcPr>
          <w:p>
            <w:pPr>
              <w:bidi w:val="true"/>
              <w:spacing w:before="0" w:after="0" w:line="240"/>
              <w:ind w:right="0" w:left="67"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تعیین تکلیف </w:t>
            </w:r>
          </w:p>
        </w:tc>
      </w:tr>
    </w:tbl>
    <w:p>
      <w:pPr>
        <w:bidi w:val="true"/>
        <w:spacing w:before="0" w:after="335" w:line="259"/>
        <w:ind w:right="0" w:left="0" w:firstLine="0"/>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ریاضی پایه اول صفحه ی</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89</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تا</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101</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تهیه کننده</w:t>
      </w:r>
      <w:r>
        <w:rPr>
          <w:rFonts w:ascii="Calibri" w:hAnsi="Calibri" w:cs="Calibri" w:eastAsia="Calibri"/>
          <w:color w:val="000000"/>
          <w:spacing w:val="0"/>
          <w:position w:val="0"/>
          <w:sz w:val="28"/>
          <w:shd w:fill="auto" w:val="clear"/>
        </w:rPr>
        <w:t xml:space="preserve">:   </w:t>
      </w:r>
      <w:r>
        <w:rPr>
          <w:rFonts w:ascii="Calibri" w:hAnsi="Calibri" w:cs="Calibri" w:eastAsia="Calibri"/>
          <w:b/>
          <w:color w:val="FF0000"/>
          <w:spacing w:val="0"/>
          <w:position w:val="0"/>
          <w:sz w:val="28"/>
          <w:shd w:fill="auto" w:val="clear"/>
        </w:rPr>
        <w:t xml:space="preserve">.</w:t>
      </w:r>
      <w:hyperlink xmlns:r="http://schemas.openxmlformats.org/officeDocument/2006/relationships" r:id="docRId1">
        <w:r>
          <w:rPr>
            <w:rFonts w:ascii="Calibri" w:hAnsi="Calibri" w:cs="Calibri" w:eastAsia="Calibri"/>
            <w:color w:val="FF0000"/>
            <w:spacing w:val="0"/>
            <w:position w:val="0"/>
            <w:sz w:val="28"/>
            <w:u w:val="single"/>
            <w:shd w:fill="auto" w:val="clear"/>
          </w:rPr>
          <w:t xml:space="preserve">www.asemankafinet.ir</w:t>
        </w:r>
      </w:hyperlink>
      <w:r>
        <w:rPr>
          <w:rFonts w:ascii="Calibri" w:hAnsi="Calibri" w:cs="Calibri" w:eastAsia="Calibri"/>
          <w:color w:val="FF0000"/>
          <w:spacing w:val="0"/>
          <w:position w:val="0"/>
          <w:sz w:val="28"/>
          <w:shd w:fill="auto" w:val="clear"/>
        </w:rPr>
        <w:t xml:space="preserve"> </w:t>
      </w:r>
    </w:p>
    <w:p>
      <w:pPr>
        <w:spacing w:before="0" w:after="278" w:line="259"/>
        <w:ind w:right="82" w:left="0" w:firstLine="0"/>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 </w:t>
      </w:r>
    </w:p>
    <w:p>
      <w:pPr>
        <w:spacing w:before="0" w:after="1454" w:line="259"/>
        <w:ind w:right="105" w:left="0" w:firstLine="0"/>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 </w:t>
      </w:r>
    </w:p>
    <w:p>
      <w:pPr>
        <w:spacing w:before="0" w:after="0" w:line="259"/>
        <w:ind w:right="0" w:left="2796" w:firstLine="0"/>
        <w:jc w:val="left"/>
        <w:rPr>
          <w:rFonts w:ascii="Calibri" w:hAnsi="Calibri" w:cs="Calibri" w:eastAsia="Calibri"/>
          <w:color w:val="000000"/>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Mode="External" Target="http://www.asemankafinet.ir/" Id="docRId0" Type="http://schemas.openxmlformats.org/officeDocument/2006/relationships/hyperlink"/><Relationship TargetMode="External" Target="http://www.asemankafinet.ir/" Id="docRId1" Type="http://schemas.openxmlformats.org/officeDocument/2006/relationships/hyperlink"/><Relationship Target="numbering.xml" Id="docRId2" Type="http://schemas.openxmlformats.org/officeDocument/2006/relationships/numbering"/><Relationship Target="styles.xml" Id="docRId3" Type="http://schemas.openxmlformats.org/officeDocument/2006/relationships/styles"/></Relationships>
</file>